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7FD0" w14:textId="6F578800" w:rsidR="002D7598" w:rsidRPr="002D7598" w:rsidRDefault="002D7598" w:rsidP="002D7598">
      <w:pPr>
        <w:rPr>
          <w:b/>
          <w:bCs/>
          <w:sz w:val="32"/>
          <w:szCs w:val="32"/>
          <w:lang w:val="pl-PL"/>
        </w:rPr>
      </w:pPr>
      <w:r>
        <w:rPr>
          <w:b/>
          <w:bCs/>
          <w:noProof/>
          <w:sz w:val="32"/>
          <w:szCs w:val="3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FB12" wp14:editId="3405160D">
                <wp:simplePos x="0" y="0"/>
                <wp:positionH relativeFrom="column">
                  <wp:posOffset>-257175</wp:posOffset>
                </wp:positionH>
                <wp:positionV relativeFrom="paragraph">
                  <wp:posOffset>-134408</wp:posOffset>
                </wp:positionV>
                <wp:extent cx="5249333" cy="575734"/>
                <wp:effectExtent l="0" t="0" r="27940" b="15240"/>
                <wp:wrapNone/>
                <wp:docPr id="1107077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333" cy="5757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ECE38" id="Rectangle 1" o:spid="_x0000_s1026" style="position:absolute;margin-left:-20.25pt;margin-top:-10.6pt;width:413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/efwIAAF8FAAAOAAAAZHJzL2Uyb0RvYy54bWysVEtv2zAMvg/YfxB0X53nugZ1iqCPYUDR&#10;FmuHnhVZig3IokYpcbJfP0p+JOiKHYb5IEsi+ZH8RPLyal8btlPoK7A5H5+NOFNWQlHZTc5/vNx9&#10;+sKZD8IWwoBVOT8oz6+WHz9cNm6hJlCCKRQyArF+0biclyG4RZZ5Wapa+DNwypJQA9Yi0BE3WYGi&#10;IfTaZJPR6HPWABYOQSrv6famFfJlwtdayfCotVeBmZxTbCGtmNZ1XLPlpVhsULiykl0Y4h+iqEVl&#10;yekAdSOCYFus/oCqK4ngQYczCXUGWldSpRwom/HoTTbPpXAq5ULkeDfQ5P8frHzYPbsnJBoa5xee&#10;tjGLvcY6/ik+tk9kHQay1D4wSZfzyexiOp1yJkk2P5+fT2eRzexo7dCHrwpqFjc5R3qMxJHY3fvQ&#10;qvYq0ZmFu8qY9CDGxgsPpiriXTrgZn1tkO0EveTt7Yi+zt2JGjmPptkxl7QLB6MihrHflWZVQdFP&#10;UiSpzNQAK6RUNoxbUSkK1Xobz0+cxcKMFinTBBiRNUU5YHcAvWYL0mO3eXf60VSlKh2MR38LrDUe&#10;LJJnsGEwrisL+B6Aoaw6z61+T1JLTWRpDcXhCRlC2yPeybuK3u1e+PAkkJqC2ocaPTzSog00OYdu&#10;x1kJ+Ou9+6hPtUpSzhpqspz7n1uBijPzzVIVX4xns9iV6TCbn0/ogKeS9anEbutroNcf00hxMm2j&#10;fjD9ViPUrzQPVtEriYSV5DvnMmB/uA5t89NEkWq1SmrUiU6Ee/vsZASPrMa6fNm/CnRd8QYq+wfo&#10;G1Is3tRwqxstLay2AXSVCvzIa8c3dXEqnG7ixDFxek5ax7m4/A0AAP//AwBQSwMEFAAGAAgAAAAh&#10;ADrv8UveAAAACgEAAA8AAABkcnMvZG93bnJldi54bWxMj0FOwzAQRfdI3MEaJDaotR1omoY4Fapg&#10;i9TCARzbTaLEdmS7bXJ7hhXs/mie/ryp9rMdydWE2HsngK8ZEOOU171rBXx/fawKIDFJp+XonRGw&#10;mAj7+v6ukqX2N3c011NqCZa4WEoBXUpTSWlUnbEyrv1kHO7OPliZcAwt1UHesNyONGMsp1b2Di90&#10;cjKHzqjhdLEC3odFNQNn/SfnhyF/elbbsBRCPD7Mb69AkpnTHwy/+qgONTo1/uJ0JKOA1QvbIIoh&#10;4xkQJLZFjqERkO82QOuK/n+h/gEAAP//AwBQSwECLQAUAAYACAAAACEAtoM4kv4AAADhAQAAEwAA&#10;AAAAAAAAAAAAAAAAAAAAW0NvbnRlbnRfVHlwZXNdLnhtbFBLAQItABQABgAIAAAAIQA4/SH/1gAA&#10;AJQBAAALAAAAAAAAAAAAAAAAAC8BAABfcmVscy8ucmVsc1BLAQItABQABgAIAAAAIQDTn9/efwIA&#10;AF8FAAAOAAAAAAAAAAAAAAAAAC4CAABkcnMvZTJvRG9jLnhtbFBLAQItABQABgAIAAAAIQA67/FL&#10;3gAAAAoBAAAPAAAAAAAAAAAAAAAAANkEAABkcnMvZG93bnJldi54bWxQSwUGAAAAAAQABADzAAAA&#10;5AUAAAAA&#10;" filled="f" strokecolor="#e00" strokeweight="1.5pt"/>
            </w:pict>
          </mc:Fallback>
        </mc:AlternateContent>
      </w:r>
      <w:r w:rsidRPr="002D7598">
        <w:rPr>
          <w:b/>
          <w:bCs/>
          <w:sz w:val="32"/>
          <w:szCs w:val="32"/>
          <w:lang w:val="pl-PL"/>
        </w:rPr>
        <w:t>Pravilnik o kulturi unutar organizacije i kompanije</w:t>
      </w:r>
      <w:r w:rsidRPr="002D7598">
        <w:rPr>
          <w:b/>
          <w:bCs/>
          <w:color w:val="EE0000"/>
          <w:sz w:val="32"/>
          <w:szCs w:val="32"/>
          <w:lang w:val="pl-PL"/>
        </w:rPr>
        <w:t xml:space="preserve"> !</w:t>
      </w:r>
    </w:p>
    <w:p w14:paraId="318D1106" w14:textId="77777777" w:rsidR="002D7598" w:rsidRPr="002D7598" w:rsidRDefault="002D7598" w:rsidP="002D7598">
      <w:pPr>
        <w:rPr>
          <w:lang w:val="pl-PL"/>
        </w:rPr>
      </w:pPr>
      <w:r w:rsidRPr="002D7598">
        <w:rPr>
          <w:lang w:val="pl-PL"/>
        </w:rPr>
        <w:br/>
      </w:r>
      <w:r w:rsidRPr="002D7598">
        <w:rPr>
          <w:b/>
          <w:bCs/>
          <w:lang w:val="pl-PL"/>
        </w:rPr>
        <w:t>Član 1 – Opšte odredbe</w:t>
      </w:r>
      <w:r w:rsidRPr="002D7598">
        <w:rPr>
          <w:lang w:val="pl-PL"/>
        </w:rPr>
        <w:br/>
        <w:t>Ovim pravilnikom definišu se osnovni principi organizacione kulture, međuljudskih odnosa i profesionalnog ponašanja zaposlenih u kompaniji. Pravilnik se primenjuje na sve zaposlene, saradnike i rukovodioce.</w:t>
      </w:r>
    </w:p>
    <w:p w14:paraId="0BD2F171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2 – Osnovne vrednosti</w:t>
      </w:r>
      <w:r w:rsidRPr="002D7598">
        <w:rPr>
          <w:b/>
          <w:bCs/>
          <w:lang w:val="pl-PL"/>
        </w:rPr>
        <w:br/>
      </w:r>
      <w:r w:rsidRPr="002D7598">
        <w:rPr>
          <w:lang w:val="pl-PL"/>
        </w:rPr>
        <w:t>Kompanija neguje sledeće vrednosti:</w:t>
      </w:r>
      <w:r w:rsidRPr="002D7598">
        <w:rPr>
          <w:lang w:val="pl-PL"/>
        </w:rPr>
        <w:br/>
        <w:t>- Profesionalizam i odgovornost</w:t>
      </w:r>
      <w:r w:rsidRPr="002D7598">
        <w:rPr>
          <w:lang w:val="pl-PL"/>
        </w:rPr>
        <w:br/>
        <w:t>- Međusobno poštovanje i saradnju</w:t>
      </w:r>
      <w:r w:rsidRPr="002D7598">
        <w:rPr>
          <w:lang w:val="pl-PL"/>
        </w:rPr>
        <w:br/>
        <w:t>- Transparentnost u radu</w:t>
      </w:r>
      <w:r w:rsidRPr="002D7598">
        <w:rPr>
          <w:lang w:val="pl-PL"/>
        </w:rPr>
        <w:br/>
        <w:t>- Kontinuirani razvoj i učenje</w:t>
      </w:r>
      <w:r w:rsidRPr="002D7598">
        <w:rPr>
          <w:lang w:val="pl-PL"/>
        </w:rPr>
        <w:br/>
        <w:t>- Etičko poslovanje</w:t>
      </w:r>
    </w:p>
    <w:p w14:paraId="368542DC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3 – Profesionalno ponašanje</w:t>
      </w:r>
      <w:r w:rsidRPr="002D7598">
        <w:rPr>
          <w:lang w:val="pl-PL"/>
        </w:rPr>
        <w:br/>
        <w:t>Zaposleni su dužni da se prema kolegama, nadređenima i klijentima odnose sa uvažavanjem, bez diskriminacije po bilo kom osnovu. Neprimereno ponašanje, uznemiravanje ili vređanje nije dozvoljeno.</w:t>
      </w:r>
    </w:p>
    <w:p w14:paraId="3162BE5A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4 – Komunikacija</w:t>
      </w:r>
      <w:r w:rsidRPr="002D7598">
        <w:rPr>
          <w:lang w:val="pl-PL"/>
        </w:rPr>
        <w:br/>
        <w:t>Komunikacija unutar kompanije treba da bude jasna, konstruktivna i pravovremena. Nesuglasice se rešavaju kroz otvoren dijalog i uz poštovanje hijerarhije.</w:t>
      </w:r>
    </w:p>
    <w:p w14:paraId="342D40A9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5 – Timski rad</w:t>
      </w:r>
      <w:r w:rsidRPr="002D7598">
        <w:rPr>
          <w:lang w:val="pl-PL"/>
        </w:rPr>
        <w:br/>
        <w:t>Kompanija podstiče timski rad, razmenu znanja i međusobnu podršku među zaposlenima. Svaki zaposleni doprinosi zajedničkim ciljevima u skladu sa svojim znanjima i odgovornostima.</w:t>
      </w:r>
    </w:p>
    <w:p w14:paraId="4716758D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6 – Odgovornost i integritet</w:t>
      </w:r>
      <w:r w:rsidRPr="002D7598">
        <w:rPr>
          <w:lang w:val="pl-PL"/>
        </w:rPr>
        <w:br/>
        <w:t>Zaposleni su odgovorni za kvalitet svog rada i poštovanje internih procedura. Zabranjeno je zloupotrebljavanje resursa kompanije ili poverljivih informacija.</w:t>
      </w:r>
    </w:p>
    <w:p w14:paraId="43A87A1D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7 – Profesionalni razvoj</w:t>
      </w:r>
      <w:r w:rsidRPr="002D7598">
        <w:rPr>
          <w:lang w:val="pl-PL"/>
        </w:rPr>
        <w:br/>
        <w:t>Kompanija podržava stručno usavršavanje zaposlenih kroz obuke, seminare i razvoj karijere, u skladu sa poslovnim potrebama.</w:t>
      </w:r>
    </w:p>
    <w:p w14:paraId="316186D9" w14:textId="77777777" w:rsidR="002D7598" w:rsidRPr="002D7598" w:rsidRDefault="002D7598" w:rsidP="002D7598">
      <w:pPr>
        <w:rPr>
          <w:lang w:val="pl-PL"/>
        </w:rPr>
      </w:pPr>
      <w:r w:rsidRPr="002D7598">
        <w:rPr>
          <w:b/>
          <w:bCs/>
          <w:lang w:val="pl-PL"/>
        </w:rPr>
        <w:t>Član 8 – Završne odredbe</w:t>
      </w:r>
      <w:r w:rsidRPr="002D7598">
        <w:rPr>
          <w:lang w:val="pl-PL"/>
        </w:rPr>
        <w:br/>
        <w:t>Ovaj pravilnik stupa na snagu danom usvajanja i obavezujući je za sve zaposlene.</w:t>
      </w:r>
      <w:r w:rsidRPr="002D7598">
        <w:rPr>
          <w:lang w:val="pl-PL"/>
        </w:rPr>
        <w:br/>
      </w:r>
    </w:p>
    <w:p w14:paraId="57D30E3B" w14:textId="77777777" w:rsidR="00293EAD" w:rsidRPr="002D7598" w:rsidRDefault="00293EAD">
      <w:pPr>
        <w:rPr>
          <w:lang w:val="pl-PL"/>
        </w:rPr>
      </w:pPr>
    </w:p>
    <w:sectPr w:rsidR="00293EAD" w:rsidRPr="002D7598" w:rsidSect="002D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98"/>
    <w:rsid w:val="0026142A"/>
    <w:rsid w:val="00293EAD"/>
    <w:rsid w:val="002D7598"/>
    <w:rsid w:val="00665390"/>
    <w:rsid w:val="006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CE0F"/>
  <w15:chartTrackingRefBased/>
  <w15:docId w15:val="{40106200-A7A4-447F-8DDE-5F8076A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Vujošević - 2022205621</dc:creator>
  <cp:keywords/>
  <dc:description/>
  <cp:lastModifiedBy>Stojan Vujošević - 2022205621</cp:lastModifiedBy>
  <cp:revision>1</cp:revision>
  <dcterms:created xsi:type="dcterms:W3CDTF">2025-12-17T22:42:00Z</dcterms:created>
  <dcterms:modified xsi:type="dcterms:W3CDTF">2025-12-17T22:47:00Z</dcterms:modified>
</cp:coreProperties>
</file>